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5B" w:rsidRPr="008D4A5B" w:rsidRDefault="00F7706D" w:rsidP="008D4A5B">
      <w:pPr>
        <w:widowControl/>
        <w:spacing w:line="525" w:lineRule="atLeast"/>
        <w:jc w:val="center"/>
        <w:rPr>
          <w:rFonts w:ascii="微软雅黑" w:eastAsia="微软雅黑" w:hAnsi="微软雅黑" w:cs="宋体"/>
          <w:color w:val="1966A7"/>
          <w:kern w:val="0"/>
          <w:sz w:val="36"/>
          <w:szCs w:val="36"/>
        </w:rPr>
      </w:pPr>
      <w:r>
        <w:rPr>
          <w:rFonts w:ascii="微软雅黑" w:eastAsia="微软雅黑" w:hAnsi="微软雅黑" w:cs="宋体" w:hint="eastAsia"/>
          <w:color w:val="1966A7"/>
          <w:kern w:val="0"/>
          <w:sz w:val="36"/>
          <w:szCs w:val="36"/>
        </w:rPr>
        <w:t>国</w:t>
      </w:r>
      <w:r w:rsidR="008D4A5B" w:rsidRPr="008D4A5B">
        <w:rPr>
          <w:rFonts w:ascii="微软雅黑" w:eastAsia="微软雅黑" w:hAnsi="微软雅黑" w:cs="宋体" w:hint="eastAsia"/>
          <w:color w:val="1966A7"/>
          <w:kern w:val="0"/>
          <w:sz w:val="36"/>
          <w:szCs w:val="36"/>
        </w:rPr>
        <w:t>家卫生健康委办公厅关于印发国家限制类技术目录和临床应用管理规范（2022年版）的</w:t>
      </w:r>
      <w:r w:rsidR="008D4A5B" w:rsidRPr="008D4A5B">
        <w:rPr>
          <w:rFonts w:ascii="微软雅黑" w:eastAsia="微软雅黑" w:hAnsi="微软雅黑" w:cs="宋体" w:hint="eastAsia"/>
          <w:color w:val="1966A7"/>
          <w:kern w:val="0"/>
          <w:sz w:val="36"/>
          <w:szCs w:val="36"/>
        </w:rPr>
        <w:br/>
        <w:t>通知</w:t>
      </w:r>
    </w:p>
    <w:p w:rsidR="008D4A5B" w:rsidRDefault="008D4A5B" w:rsidP="008D4A5B">
      <w:pPr>
        <w:widowControl/>
        <w:jc w:val="center"/>
        <w:rPr>
          <w:rFonts w:ascii="微软雅黑" w:eastAsia="微软雅黑" w:hAnsi="微软雅黑" w:cs="宋体"/>
          <w:color w:val="979797"/>
          <w:kern w:val="0"/>
          <w:sz w:val="18"/>
        </w:rPr>
      </w:pPr>
      <w:r w:rsidRPr="008D4A5B">
        <w:rPr>
          <w:rFonts w:ascii="微软雅黑" w:eastAsia="微软雅黑" w:hAnsi="微软雅黑" w:cs="宋体" w:hint="eastAsia"/>
          <w:color w:val="979797"/>
          <w:kern w:val="0"/>
          <w:sz w:val="18"/>
          <w:szCs w:val="18"/>
        </w:rPr>
        <w:t>发布时间： 2022-04-20 </w:t>
      </w:r>
      <w:r w:rsidRPr="008D4A5B">
        <w:rPr>
          <w:rFonts w:ascii="微软雅黑" w:eastAsia="微软雅黑" w:hAnsi="微软雅黑" w:cs="宋体" w:hint="eastAsia"/>
          <w:color w:val="979797"/>
          <w:kern w:val="0"/>
          <w:sz w:val="18"/>
        </w:rPr>
        <w:t>来源: 医政医管局</w:t>
      </w:r>
    </w:p>
    <w:p w:rsidR="008D4A5B" w:rsidRPr="008D4A5B" w:rsidRDefault="008D4A5B" w:rsidP="008D4A5B">
      <w:pPr>
        <w:widowControl/>
        <w:jc w:val="center"/>
        <w:rPr>
          <w:rFonts w:ascii="微软雅黑" w:eastAsia="微软雅黑" w:hAnsi="微软雅黑" w:cs="宋体"/>
          <w:color w:val="484848"/>
          <w:kern w:val="0"/>
          <w:sz w:val="15"/>
          <w:szCs w:val="15"/>
        </w:rPr>
      </w:pPr>
    </w:p>
    <w:p w:rsidR="008D4A5B" w:rsidRDefault="008D4A5B" w:rsidP="008D4A5B">
      <w:pPr>
        <w:pStyle w:val="a6"/>
        <w:spacing w:before="0" w:beforeAutospacing="0" w:after="0" w:afterAutospacing="0"/>
        <w:ind w:firstLine="480"/>
        <w:jc w:val="center"/>
        <w:rPr>
          <w:rFonts w:ascii="仿宋" w:eastAsia="仿宋" w:hAnsi="仿宋"/>
          <w:color w:val="484848"/>
          <w:sz w:val="32"/>
          <w:szCs w:val="32"/>
        </w:rPr>
      </w:pPr>
      <w:r>
        <w:rPr>
          <w:rFonts w:ascii="仿宋" w:eastAsia="仿宋" w:hAnsi="仿宋" w:hint="eastAsia"/>
          <w:color w:val="484848"/>
          <w:sz w:val="32"/>
          <w:szCs w:val="32"/>
        </w:rPr>
        <w:t>国卫办医发〔2022〕6号</w:t>
      </w:r>
    </w:p>
    <w:p w:rsidR="008D4A5B" w:rsidRPr="008D4A5B" w:rsidRDefault="008D4A5B" w:rsidP="008D4A5B">
      <w:pPr>
        <w:widowControl/>
        <w:jc w:val="left"/>
        <w:rPr>
          <w:rFonts w:ascii="宋体" w:eastAsia="宋体" w:hAnsi="宋体" w:cs="宋体"/>
          <w:kern w:val="0"/>
          <w:sz w:val="24"/>
          <w:szCs w:val="24"/>
        </w:rPr>
      </w:pPr>
      <w:r w:rsidRPr="008D4A5B">
        <w:rPr>
          <w:rFonts w:ascii="仿宋" w:eastAsia="仿宋" w:hAnsi="仿宋" w:cs="宋体" w:hint="eastAsia"/>
          <w:color w:val="484848"/>
          <w:kern w:val="0"/>
          <w:sz w:val="32"/>
          <w:szCs w:val="32"/>
        </w:rPr>
        <w:t>各省、自治区、直辖市及新疆生产建设兵团卫生健康委：</w:t>
      </w:r>
    </w:p>
    <w:p w:rsidR="008D4A5B" w:rsidRPr="008D4A5B" w:rsidRDefault="008D4A5B" w:rsidP="008D4A5B">
      <w:pPr>
        <w:widowControl/>
        <w:ind w:firstLine="480"/>
        <w:rPr>
          <w:rFonts w:ascii="仿宋" w:eastAsia="仿宋" w:hAnsi="仿宋" w:cs="宋体"/>
          <w:color w:val="484848"/>
          <w:kern w:val="0"/>
          <w:sz w:val="32"/>
          <w:szCs w:val="32"/>
        </w:rPr>
      </w:pPr>
      <w:r w:rsidRPr="008D4A5B">
        <w:rPr>
          <w:rFonts w:ascii="仿宋" w:eastAsia="仿宋" w:hAnsi="仿宋" w:cs="宋体" w:hint="eastAsia"/>
          <w:color w:val="484848"/>
          <w:kern w:val="0"/>
          <w:sz w:val="32"/>
          <w:szCs w:val="32"/>
        </w:rPr>
        <w:t>为进一步加强医疗技术临床应用事中事后监管，做好限制类技术临床应用管理，保障医疗质量和医疗安全，根据《医疗技术临床应用管理办法》，结合限制类技术临床应用实际情况，我委组织对2017年版国家限制类技术目录及临床应用管理规范进行修订，形成了《国家限制类技术目录（2022年版）》和《国家限制类技术临床应用管理规范（2022年版）》（可从国家卫生健康委网站下载）。现印发给你们，请遵照执行。</w:t>
      </w:r>
    </w:p>
    <w:p w:rsidR="008D4A5B" w:rsidRPr="008D4A5B" w:rsidRDefault="008D4A5B" w:rsidP="008D4A5B">
      <w:pPr>
        <w:widowControl/>
        <w:ind w:firstLine="480"/>
        <w:rPr>
          <w:rFonts w:ascii="仿宋" w:eastAsia="仿宋" w:hAnsi="仿宋" w:cs="宋体"/>
          <w:color w:val="484848"/>
          <w:kern w:val="0"/>
          <w:sz w:val="32"/>
          <w:szCs w:val="32"/>
        </w:rPr>
      </w:pPr>
      <w:r w:rsidRPr="008D4A5B">
        <w:rPr>
          <w:rFonts w:ascii="仿宋" w:eastAsia="仿宋" w:hAnsi="仿宋" w:cs="宋体" w:hint="eastAsia"/>
          <w:color w:val="484848"/>
          <w:kern w:val="0"/>
          <w:sz w:val="32"/>
          <w:szCs w:val="32"/>
        </w:rPr>
        <w:t>《国家限制类技术目录（2022年版）》和《国家限制类技术临床应用管理规范（2022年版）》自本通知印发之日起施行。《国家卫生计生委办公厅关于印发造血干细胞移植技术管理规范（2017年版）等15个“限制临床应用”医疗技术管理规范和质量控制指标的通知》（国卫办医发〔2017〕7号）和《国家卫生健康委办公厅关于印发体外膜肺氧合（ECMO）技术临床应用管理规范的通知》（国卫办医函〔2020〕763号）同时废止。</w:t>
      </w:r>
    </w:p>
    <w:p w:rsidR="008D4A5B" w:rsidRPr="008D4A5B" w:rsidRDefault="008D4A5B" w:rsidP="008D4A5B">
      <w:pPr>
        <w:widowControl/>
        <w:ind w:firstLine="480"/>
        <w:rPr>
          <w:rFonts w:ascii="仿宋" w:eastAsia="仿宋" w:hAnsi="仿宋" w:cs="宋体"/>
          <w:color w:val="484848"/>
          <w:kern w:val="0"/>
          <w:sz w:val="32"/>
          <w:szCs w:val="32"/>
        </w:rPr>
      </w:pPr>
      <w:r w:rsidRPr="008D4A5B">
        <w:rPr>
          <w:rFonts w:ascii="MS Mincho" w:eastAsia="MS Mincho" w:hAnsi="MS Mincho" w:cs="MS Mincho" w:hint="eastAsia"/>
          <w:color w:val="484848"/>
          <w:kern w:val="0"/>
          <w:sz w:val="32"/>
          <w:szCs w:val="32"/>
        </w:rPr>
        <w:lastRenderedPageBreak/>
        <w:t> </w:t>
      </w:r>
      <w:r w:rsidRPr="008D4A5B">
        <w:rPr>
          <w:rFonts w:ascii="MS Mincho" w:eastAsia="MS Mincho" w:hAnsi="MS Mincho" w:cs="MS Mincho" w:hint="eastAsia"/>
          <w:color w:val="484848"/>
          <w:kern w:val="0"/>
          <w:sz w:val="32"/>
          <w:szCs w:val="32"/>
        </w:rPr>
        <w:t> </w:t>
      </w:r>
      <w:r w:rsidRPr="008D4A5B">
        <w:rPr>
          <w:rFonts w:ascii="MS Mincho" w:eastAsia="MS Mincho" w:hAnsi="MS Mincho" w:cs="MS Mincho" w:hint="eastAsia"/>
          <w:color w:val="484848"/>
          <w:kern w:val="0"/>
          <w:sz w:val="32"/>
          <w:szCs w:val="32"/>
        </w:rPr>
        <w:t> </w:t>
      </w:r>
      <w:r w:rsidRPr="008D4A5B">
        <w:rPr>
          <w:rFonts w:ascii="MS Mincho" w:eastAsia="MS Mincho" w:hAnsi="MS Mincho" w:cs="MS Mincho" w:hint="eastAsia"/>
          <w:color w:val="484848"/>
          <w:kern w:val="0"/>
          <w:sz w:val="32"/>
          <w:szCs w:val="32"/>
        </w:rPr>
        <w:t> </w:t>
      </w:r>
      <w:r w:rsidRPr="008D4A5B">
        <w:rPr>
          <w:rFonts w:ascii="MS Mincho" w:eastAsia="MS Mincho" w:hAnsi="MS Mincho" w:cs="MS Mincho" w:hint="eastAsia"/>
          <w:color w:val="484848"/>
          <w:kern w:val="0"/>
          <w:sz w:val="32"/>
          <w:szCs w:val="32"/>
        </w:rPr>
        <w:t> </w:t>
      </w:r>
      <w:r w:rsidRPr="008D4A5B">
        <w:rPr>
          <w:rFonts w:ascii="MS Mincho" w:eastAsia="MS Mincho" w:hAnsi="MS Mincho" w:cs="MS Mincho" w:hint="eastAsia"/>
          <w:color w:val="484848"/>
          <w:kern w:val="0"/>
          <w:sz w:val="32"/>
          <w:szCs w:val="32"/>
        </w:rPr>
        <w:t> </w:t>
      </w:r>
    </w:p>
    <w:p w:rsidR="008D4A5B" w:rsidRPr="008D4A5B" w:rsidRDefault="008D4A5B" w:rsidP="008D4A5B">
      <w:pPr>
        <w:widowControl/>
        <w:ind w:firstLine="480"/>
        <w:rPr>
          <w:rFonts w:ascii="微软雅黑" w:eastAsia="微软雅黑" w:hAnsi="微软雅黑" w:cs="宋体"/>
          <w:color w:val="484848"/>
          <w:kern w:val="0"/>
          <w:sz w:val="32"/>
          <w:szCs w:val="32"/>
        </w:rPr>
      </w:pPr>
      <w:r w:rsidRPr="008D4A5B">
        <w:rPr>
          <w:rFonts w:ascii="仿宋" w:eastAsia="仿宋" w:hAnsi="仿宋" w:cs="宋体" w:hint="eastAsia"/>
          <w:color w:val="484848"/>
          <w:kern w:val="0"/>
          <w:sz w:val="32"/>
          <w:szCs w:val="32"/>
        </w:rPr>
        <w:t>附件：1.</w:t>
      </w:r>
      <w:r>
        <w:rPr>
          <w:rFonts w:ascii="仿宋" w:eastAsia="仿宋" w:hAnsi="仿宋" w:cs="宋体"/>
          <w:noProof/>
          <w:color w:val="484848"/>
          <w:kern w:val="0"/>
          <w:sz w:val="32"/>
          <w:szCs w:val="32"/>
        </w:rPr>
        <w:drawing>
          <wp:inline distT="0" distB="0" distL="0" distR="0">
            <wp:extent cx="152400" cy="152400"/>
            <wp:effectExtent l="19050" t="0" r="0" b="0"/>
            <wp:docPr id="7" name="图片 7"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8D4A5B">
          <w:rPr>
            <w:rFonts w:ascii="仿宋" w:eastAsia="仿宋" w:hAnsi="仿宋" w:cs="宋体" w:hint="eastAsia"/>
            <w:color w:val="484848"/>
            <w:kern w:val="0"/>
            <w:sz w:val="32"/>
          </w:rPr>
          <w:t>国家限制类技术目录（2022年版）</w:t>
        </w:r>
      </w:hyperlink>
    </w:p>
    <w:p w:rsidR="008D4A5B" w:rsidRPr="008D4A5B" w:rsidRDefault="008D4A5B" w:rsidP="008D4A5B">
      <w:pPr>
        <w:widowControl/>
        <w:ind w:firstLine="480"/>
        <w:rPr>
          <w:rFonts w:ascii="仿宋" w:eastAsia="仿宋" w:hAnsi="仿宋" w:cs="宋体"/>
          <w:color w:val="484848"/>
          <w:kern w:val="0"/>
          <w:sz w:val="32"/>
          <w:szCs w:val="32"/>
        </w:rPr>
      </w:pPr>
      <w:r w:rsidRPr="008D4A5B">
        <w:rPr>
          <w:rFonts w:ascii="MS Mincho" w:eastAsia="MS Mincho" w:hAnsi="MS Mincho" w:cs="MS Mincho" w:hint="eastAsia"/>
          <w:color w:val="484848"/>
          <w:kern w:val="0"/>
          <w:sz w:val="32"/>
          <w:szCs w:val="32"/>
        </w:rPr>
        <w:t> </w:t>
      </w:r>
      <w:r w:rsidRPr="008D4A5B">
        <w:rPr>
          <w:rFonts w:ascii="MS Mincho" w:eastAsia="MS Mincho" w:hAnsi="MS Mincho" w:cs="MS Mincho" w:hint="eastAsia"/>
          <w:color w:val="484848"/>
          <w:kern w:val="0"/>
          <w:sz w:val="32"/>
          <w:szCs w:val="32"/>
        </w:rPr>
        <w:t> </w:t>
      </w:r>
      <w:r w:rsidRPr="008D4A5B">
        <w:rPr>
          <w:rFonts w:ascii="MS Mincho" w:eastAsia="MS Mincho" w:hAnsi="MS Mincho" w:cs="MS Mincho" w:hint="eastAsia"/>
          <w:color w:val="484848"/>
          <w:kern w:val="0"/>
          <w:sz w:val="32"/>
          <w:szCs w:val="32"/>
        </w:rPr>
        <w:t> </w:t>
      </w:r>
      <w:r w:rsidRPr="008D4A5B">
        <w:rPr>
          <w:rFonts w:ascii="MS Mincho" w:eastAsia="MS Mincho" w:hAnsi="MS Mincho" w:cs="MS Mincho" w:hint="eastAsia"/>
          <w:color w:val="484848"/>
          <w:kern w:val="0"/>
          <w:sz w:val="32"/>
          <w:szCs w:val="32"/>
        </w:rPr>
        <w:t> </w:t>
      </w:r>
      <w:r w:rsidRPr="008D4A5B">
        <w:rPr>
          <w:rFonts w:ascii="MS Mincho" w:eastAsia="MS Mincho" w:hAnsi="MS Mincho" w:cs="MS Mincho" w:hint="eastAsia"/>
          <w:color w:val="484848"/>
          <w:kern w:val="0"/>
          <w:sz w:val="32"/>
          <w:szCs w:val="32"/>
        </w:rPr>
        <w:t> </w:t>
      </w:r>
      <w:r w:rsidRPr="008D4A5B">
        <w:rPr>
          <w:rFonts w:ascii="MS Mincho" w:eastAsia="MS Mincho" w:hAnsi="MS Mincho" w:cs="MS Mincho" w:hint="eastAsia"/>
          <w:color w:val="484848"/>
          <w:kern w:val="0"/>
          <w:sz w:val="32"/>
          <w:szCs w:val="32"/>
        </w:rPr>
        <w:t> </w:t>
      </w:r>
      <w:r w:rsidRPr="008D4A5B">
        <w:rPr>
          <w:rFonts w:ascii="仿宋" w:eastAsia="仿宋" w:hAnsi="仿宋" w:cs="宋体" w:hint="eastAsia"/>
          <w:color w:val="484848"/>
          <w:kern w:val="0"/>
          <w:sz w:val="32"/>
          <w:szCs w:val="32"/>
        </w:rPr>
        <w:t>2.</w:t>
      </w:r>
      <w:r>
        <w:rPr>
          <w:rFonts w:ascii="仿宋" w:eastAsia="仿宋" w:hAnsi="仿宋" w:cs="宋体"/>
          <w:noProof/>
          <w:color w:val="484848"/>
          <w:kern w:val="0"/>
          <w:sz w:val="32"/>
          <w:szCs w:val="32"/>
        </w:rPr>
        <w:drawing>
          <wp:inline distT="0" distB="0" distL="0" distR="0">
            <wp:extent cx="152400" cy="152400"/>
            <wp:effectExtent l="19050" t="0" r="0" b="0"/>
            <wp:docPr id="8" name="图片 8" descr="http://www.nhc.gov.cn/default/images/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hc.gov.cn/default/images/icon16/pdf.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sidRPr="008D4A5B">
          <w:rPr>
            <w:rFonts w:ascii="仿宋" w:eastAsia="仿宋" w:hAnsi="仿宋" w:cs="宋体" w:hint="eastAsia"/>
            <w:color w:val="484848"/>
            <w:kern w:val="0"/>
            <w:sz w:val="32"/>
          </w:rPr>
          <w:t>国家限制类技术临床应用管理规范（2022年版）</w:t>
        </w:r>
      </w:hyperlink>
    </w:p>
    <w:p w:rsidR="008D4A5B" w:rsidRDefault="008D4A5B" w:rsidP="008D4A5B">
      <w:pPr>
        <w:pStyle w:val="a6"/>
        <w:spacing w:before="0" w:beforeAutospacing="0" w:after="0" w:afterAutospacing="0"/>
        <w:ind w:firstLine="480"/>
        <w:jc w:val="right"/>
        <w:rPr>
          <w:rFonts w:ascii="仿宋" w:eastAsia="仿宋" w:hAnsi="仿宋"/>
          <w:color w:val="484848"/>
          <w:sz w:val="32"/>
          <w:szCs w:val="32"/>
        </w:rPr>
      </w:pPr>
      <w:r w:rsidRPr="008D4A5B">
        <w:rPr>
          <w:rFonts w:ascii="MS Mincho" w:eastAsia="MS Mincho" w:hAnsi="MS Mincho" w:cs="MS Mincho" w:hint="eastAsia"/>
          <w:color w:val="484848"/>
          <w:sz w:val="32"/>
          <w:szCs w:val="32"/>
        </w:rPr>
        <w:t> </w:t>
      </w:r>
      <w:r>
        <w:rPr>
          <w:rFonts w:ascii="仿宋" w:eastAsia="仿宋" w:hAnsi="仿宋" w:hint="eastAsia"/>
          <w:color w:val="484848"/>
          <w:sz w:val="32"/>
          <w:szCs w:val="32"/>
        </w:rPr>
        <w:t>国家卫生健康委办公厅</w:t>
      </w:r>
    </w:p>
    <w:p w:rsidR="008D4A5B" w:rsidRDefault="008D4A5B" w:rsidP="008D4A5B">
      <w:pPr>
        <w:pStyle w:val="a6"/>
        <w:spacing w:before="0" w:beforeAutospacing="0" w:after="0" w:afterAutospacing="0"/>
        <w:ind w:firstLine="480"/>
        <w:jc w:val="right"/>
        <w:rPr>
          <w:rFonts w:ascii="仿宋" w:eastAsia="仿宋" w:hAnsi="仿宋"/>
          <w:color w:val="484848"/>
          <w:sz w:val="32"/>
          <w:szCs w:val="32"/>
        </w:rPr>
      </w:pPr>
      <w:r>
        <w:rPr>
          <w:rFonts w:ascii="仿宋" w:eastAsia="仿宋" w:hAnsi="仿宋" w:hint="eastAsia"/>
          <w:color w:val="484848"/>
          <w:sz w:val="32"/>
          <w:szCs w:val="32"/>
        </w:rPr>
        <w:t>20</w:t>
      </w:r>
      <w:r>
        <w:rPr>
          <w:rFonts w:ascii="仿宋" w:eastAsia="仿宋" w:hAnsi="仿宋" w:cs="Times New Roman" w:hint="eastAsia"/>
          <w:color w:val="484848"/>
          <w:sz w:val="32"/>
          <w:szCs w:val="32"/>
        </w:rPr>
        <w:t>22</w:t>
      </w:r>
      <w:r>
        <w:rPr>
          <w:rFonts w:ascii="仿宋" w:eastAsia="仿宋" w:hAnsi="仿宋" w:hint="eastAsia"/>
          <w:color w:val="484848"/>
          <w:sz w:val="32"/>
          <w:szCs w:val="32"/>
        </w:rPr>
        <w:t>年3月</w:t>
      </w:r>
      <w:r>
        <w:rPr>
          <w:rFonts w:ascii="仿宋" w:eastAsia="仿宋" w:hAnsi="仿宋" w:cs="Times New Roman" w:hint="eastAsia"/>
          <w:color w:val="484848"/>
          <w:sz w:val="32"/>
          <w:szCs w:val="32"/>
        </w:rPr>
        <w:t>30</w:t>
      </w:r>
      <w:r>
        <w:rPr>
          <w:rFonts w:ascii="仿宋" w:eastAsia="仿宋" w:hAnsi="仿宋" w:hint="eastAsia"/>
          <w:color w:val="484848"/>
          <w:sz w:val="32"/>
          <w:szCs w:val="32"/>
        </w:rPr>
        <w:t>日</w:t>
      </w: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r>
        <w:rPr>
          <w:rFonts w:ascii="仿宋" w:eastAsia="仿宋" w:hAnsi="仿宋" w:hint="eastAsia"/>
          <w:color w:val="484848"/>
          <w:sz w:val="32"/>
          <w:szCs w:val="32"/>
        </w:rPr>
        <w:br/>
      </w: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r>
        <w:rPr>
          <w:rFonts w:ascii="仿宋" w:eastAsia="仿宋" w:hAnsi="仿宋" w:hint="eastAsia"/>
          <w:color w:val="484848"/>
          <w:sz w:val="32"/>
          <w:szCs w:val="32"/>
        </w:rPr>
        <w:t>（信息公开形式：主动公开）</w:t>
      </w: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Default="008D4A5B" w:rsidP="008D4A5B">
      <w:pPr>
        <w:pStyle w:val="a6"/>
        <w:spacing w:before="0" w:beforeAutospacing="0" w:after="0" w:afterAutospacing="0"/>
        <w:ind w:firstLine="480"/>
        <w:jc w:val="both"/>
        <w:rPr>
          <w:rFonts w:ascii="仿宋" w:eastAsia="仿宋" w:hAnsi="仿宋"/>
          <w:color w:val="484848"/>
          <w:sz w:val="32"/>
          <w:szCs w:val="32"/>
        </w:rPr>
      </w:pPr>
    </w:p>
    <w:p w:rsidR="008D4A5B" w:rsidRPr="008D4A5B" w:rsidRDefault="008D4A5B" w:rsidP="008D4A5B">
      <w:pPr>
        <w:pStyle w:val="a6"/>
        <w:spacing w:before="0" w:beforeAutospacing="0" w:after="0" w:afterAutospacing="0"/>
        <w:ind w:firstLine="480"/>
        <w:jc w:val="center"/>
        <w:rPr>
          <w:sz w:val="32"/>
          <w:szCs w:val="32"/>
        </w:rPr>
      </w:pPr>
      <w:r w:rsidRPr="008D4A5B">
        <w:rPr>
          <w:sz w:val="32"/>
          <w:szCs w:val="32"/>
        </w:rPr>
        <w:lastRenderedPageBreak/>
        <w:t>附件 1 国家限制类技术目录（2022 年版）</w:t>
      </w:r>
    </w:p>
    <w:p w:rsidR="008D4A5B" w:rsidRPr="008D4A5B" w:rsidRDefault="008D4A5B" w:rsidP="008D4A5B">
      <w:pPr>
        <w:pStyle w:val="a6"/>
        <w:spacing w:before="0" w:beforeAutospacing="0" w:after="0" w:afterAutospacing="0"/>
        <w:ind w:firstLine="480"/>
        <w:jc w:val="center"/>
        <w:rPr>
          <w:sz w:val="32"/>
          <w:szCs w:val="32"/>
        </w:rPr>
      </w:pPr>
      <w:r w:rsidRPr="008D4A5B">
        <w:rPr>
          <w:sz w:val="32"/>
          <w:szCs w:val="32"/>
        </w:rPr>
        <w:t>第一部分：国家限制类技术目录</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G01 异基因造血干细胞移植技术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G02 同种胰岛移植技术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G03 同种异体运动系统结构性组织移植技术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G04 同种异体角膜移植技术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G05 性别重置技术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G06 质子和重离子加速器放射治疗技术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G07 放射性粒子植入治疗技术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G08 肿瘤消融治疗技术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G09 心室辅助技术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G10 人工智能辅助治疗技术</w:t>
      </w:r>
    </w:p>
    <w:p w:rsidR="008D4A5B" w:rsidRPr="008D4A5B" w:rsidRDefault="008D4A5B" w:rsidP="008D4A5B">
      <w:pPr>
        <w:pStyle w:val="a6"/>
        <w:spacing w:before="0" w:beforeAutospacing="0" w:after="0" w:afterAutospacing="0"/>
        <w:ind w:firstLine="480"/>
        <w:rPr>
          <w:sz w:val="32"/>
          <w:szCs w:val="32"/>
        </w:rPr>
      </w:pPr>
      <w:r w:rsidRPr="008D4A5B">
        <w:rPr>
          <w:sz w:val="32"/>
          <w:szCs w:val="32"/>
        </w:rPr>
        <w:t>G11 体外膜肺氧合（ECMO）技术</w:t>
      </w:r>
    </w:p>
    <w:p w:rsidR="008D4A5B" w:rsidRDefault="008D4A5B" w:rsidP="008D4A5B">
      <w:pPr>
        <w:pStyle w:val="a6"/>
        <w:spacing w:before="0" w:beforeAutospacing="0" w:after="0" w:afterAutospacing="0"/>
        <w:ind w:firstLine="480"/>
        <w:rPr>
          <w:sz w:val="32"/>
          <w:szCs w:val="32"/>
        </w:rPr>
      </w:pPr>
      <w:r w:rsidRPr="008D4A5B">
        <w:rPr>
          <w:sz w:val="32"/>
          <w:szCs w:val="32"/>
        </w:rPr>
        <w:t>G12 自体器官移植技术</w:t>
      </w:r>
    </w:p>
    <w:p w:rsidR="008D4A5B" w:rsidRDefault="008D4A5B" w:rsidP="008D4A5B">
      <w:pPr>
        <w:pStyle w:val="a6"/>
        <w:spacing w:before="0" w:beforeAutospacing="0" w:after="0" w:afterAutospacing="0"/>
        <w:ind w:firstLine="480"/>
        <w:rPr>
          <w:sz w:val="32"/>
          <w:szCs w:val="32"/>
        </w:rPr>
      </w:pPr>
    </w:p>
    <w:p w:rsidR="008D4A5B" w:rsidRDefault="008D4A5B" w:rsidP="008D4A5B">
      <w:pPr>
        <w:pStyle w:val="a6"/>
        <w:spacing w:before="0" w:beforeAutospacing="0" w:after="0" w:afterAutospacing="0"/>
        <w:ind w:firstLine="480"/>
        <w:rPr>
          <w:sz w:val="32"/>
          <w:szCs w:val="32"/>
        </w:rPr>
      </w:pPr>
    </w:p>
    <w:p w:rsidR="008D4A5B" w:rsidRDefault="008D4A5B" w:rsidP="008D4A5B">
      <w:pPr>
        <w:pStyle w:val="a6"/>
        <w:spacing w:before="0" w:beforeAutospacing="0" w:after="0" w:afterAutospacing="0"/>
        <w:ind w:firstLine="480"/>
        <w:rPr>
          <w:sz w:val="32"/>
          <w:szCs w:val="32"/>
        </w:rPr>
      </w:pPr>
    </w:p>
    <w:p w:rsidR="008D4A5B" w:rsidRDefault="008D4A5B" w:rsidP="008D4A5B">
      <w:pPr>
        <w:pStyle w:val="a6"/>
        <w:spacing w:before="0" w:beforeAutospacing="0" w:after="0" w:afterAutospacing="0"/>
        <w:ind w:firstLine="480"/>
        <w:rPr>
          <w:sz w:val="32"/>
          <w:szCs w:val="32"/>
        </w:rPr>
      </w:pPr>
    </w:p>
    <w:p w:rsidR="008D4A5B" w:rsidRDefault="008D4A5B" w:rsidP="008D4A5B">
      <w:pPr>
        <w:pStyle w:val="a6"/>
        <w:spacing w:before="0" w:beforeAutospacing="0" w:after="0" w:afterAutospacing="0"/>
        <w:ind w:firstLine="480"/>
        <w:rPr>
          <w:sz w:val="32"/>
          <w:szCs w:val="32"/>
        </w:rPr>
      </w:pPr>
    </w:p>
    <w:p w:rsidR="008D4A5B" w:rsidRDefault="008D4A5B" w:rsidP="008D4A5B">
      <w:pPr>
        <w:pStyle w:val="a6"/>
        <w:spacing w:before="0" w:beforeAutospacing="0" w:after="0" w:afterAutospacing="0"/>
        <w:ind w:firstLine="480"/>
        <w:rPr>
          <w:sz w:val="32"/>
          <w:szCs w:val="32"/>
        </w:rPr>
      </w:pPr>
    </w:p>
    <w:p w:rsidR="008D4A5B" w:rsidRDefault="008D4A5B" w:rsidP="008D4A5B">
      <w:pPr>
        <w:pStyle w:val="a6"/>
        <w:spacing w:before="0" w:beforeAutospacing="0" w:after="0" w:afterAutospacing="0"/>
        <w:ind w:firstLine="480"/>
        <w:rPr>
          <w:sz w:val="32"/>
          <w:szCs w:val="32"/>
        </w:rPr>
      </w:pPr>
    </w:p>
    <w:p w:rsidR="008D4A5B" w:rsidRDefault="008D4A5B" w:rsidP="008D4A5B">
      <w:pPr>
        <w:pStyle w:val="a6"/>
        <w:spacing w:before="0" w:beforeAutospacing="0" w:after="0" w:afterAutospacing="0"/>
        <w:ind w:firstLine="480"/>
        <w:rPr>
          <w:sz w:val="32"/>
          <w:szCs w:val="32"/>
        </w:rPr>
      </w:pPr>
    </w:p>
    <w:p w:rsidR="008D4A5B" w:rsidRPr="008D4A5B" w:rsidRDefault="008D4A5B" w:rsidP="008D4A5B">
      <w:pPr>
        <w:pStyle w:val="a6"/>
        <w:spacing w:before="0" w:beforeAutospacing="0" w:after="0" w:afterAutospacing="0"/>
        <w:ind w:firstLine="480"/>
        <w:rPr>
          <w:rFonts w:ascii="仿宋" w:eastAsia="仿宋" w:hAnsi="仿宋"/>
          <w:color w:val="484848"/>
          <w:sz w:val="32"/>
          <w:szCs w:val="32"/>
        </w:rPr>
      </w:pPr>
    </w:p>
    <w:p w:rsidR="008D4A5B" w:rsidRPr="008D4A5B" w:rsidRDefault="008D4A5B" w:rsidP="008D4A5B">
      <w:pPr>
        <w:widowControl/>
        <w:ind w:firstLine="480"/>
        <w:rPr>
          <w:rFonts w:ascii="仿宋" w:eastAsia="仿宋" w:hAnsi="仿宋" w:cs="宋体"/>
          <w:color w:val="484848"/>
          <w:kern w:val="0"/>
          <w:sz w:val="32"/>
          <w:szCs w:val="32"/>
        </w:rPr>
      </w:pPr>
    </w:p>
    <w:p w:rsidR="008D4A5B" w:rsidRPr="008D4A5B" w:rsidRDefault="008D4A5B" w:rsidP="008D4A5B">
      <w:pPr>
        <w:widowControl/>
        <w:ind w:firstLine="480"/>
        <w:rPr>
          <w:rFonts w:ascii="仿宋" w:eastAsia="仿宋" w:hAnsi="仿宋" w:cs="宋体"/>
          <w:color w:val="484848"/>
          <w:kern w:val="0"/>
          <w:sz w:val="32"/>
          <w:szCs w:val="32"/>
        </w:rPr>
      </w:pPr>
      <w:r w:rsidRPr="008D4A5B">
        <w:rPr>
          <w:rFonts w:ascii="MS Mincho" w:eastAsia="MS Mincho" w:hAnsi="MS Mincho" w:cs="MS Mincho" w:hint="eastAsia"/>
          <w:color w:val="484848"/>
          <w:kern w:val="0"/>
          <w:sz w:val="32"/>
          <w:szCs w:val="32"/>
        </w:rPr>
        <w:t> </w:t>
      </w:r>
    </w:p>
    <w:p w:rsidR="008D4A5B" w:rsidRPr="008D4A5B" w:rsidRDefault="008D4A5B" w:rsidP="008D4A5B">
      <w:pPr>
        <w:pStyle w:val="a6"/>
        <w:spacing w:before="0" w:beforeAutospacing="0" w:after="0" w:afterAutospacing="0"/>
        <w:ind w:firstLine="480"/>
        <w:rPr>
          <w:rFonts w:ascii="仿宋" w:eastAsia="仿宋" w:hAnsi="仿宋"/>
          <w:color w:val="484848"/>
          <w:sz w:val="32"/>
          <w:szCs w:val="32"/>
        </w:rPr>
      </w:pPr>
    </w:p>
    <w:p w:rsidR="00D27029" w:rsidRPr="008D4A5B" w:rsidRDefault="00D27029"/>
    <w:sectPr w:rsidR="00D27029" w:rsidRPr="008D4A5B" w:rsidSect="00F448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7C6" w:rsidRDefault="00ED17C6" w:rsidP="008D4A5B">
      <w:r>
        <w:separator/>
      </w:r>
    </w:p>
  </w:endnote>
  <w:endnote w:type="continuationSeparator" w:id="1">
    <w:p w:rsidR="00ED17C6" w:rsidRDefault="00ED17C6" w:rsidP="008D4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7C6" w:rsidRDefault="00ED17C6" w:rsidP="008D4A5B">
      <w:r>
        <w:separator/>
      </w:r>
    </w:p>
  </w:footnote>
  <w:footnote w:type="continuationSeparator" w:id="1">
    <w:p w:rsidR="00ED17C6" w:rsidRDefault="00ED17C6" w:rsidP="008D4A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4A5B"/>
    <w:rsid w:val="002C1BED"/>
    <w:rsid w:val="008D4A5B"/>
    <w:rsid w:val="00D27029"/>
    <w:rsid w:val="00DA0085"/>
    <w:rsid w:val="00ED17C6"/>
    <w:rsid w:val="00F448C6"/>
    <w:rsid w:val="00F77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4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4A5B"/>
    <w:rPr>
      <w:sz w:val="18"/>
      <w:szCs w:val="18"/>
    </w:rPr>
  </w:style>
  <w:style w:type="paragraph" w:styleId="a4">
    <w:name w:val="footer"/>
    <w:basedOn w:val="a"/>
    <w:link w:val="Char0"/>
    <w:uiPriority w:val="99"/>
    <w:semiHidden/>
    <w:unhideWhenUsed/>
    <w:rsid w:val="008D4A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4A5B"/>
    <w:rPr>
      <w:sz w:val="18"/>
      <w:szCs w:val="18"/>
    </w:rPr>
  </w:style>
  <w:style w:type="character" w:customStyle="1" w:styleId="mr">
    <w:name w:val="mr"/>
    <w:basedOn w:val="a0"/>
    <w:rsid w:val="008D4A5B"/>
  </w:style>
  <w:style w:type="paragraph" w:styleId="a5">
    <w:name w:val="Balloon Text"/>
    <w:basedOn w:val="a"/>
    <w:link w:val="Char1"/>
    <w:uiPriority w:val="99"/>
    <w:semiHidden/>
    <w:unhideWhenUsed/>
    <w:rsid w:val="008D4A5B"/>
    <w:rPr>
      <w:sz w:val="18"/>
      <w:szCs w:val="18"/>
    </w:rPr>
  </w:style>
  <w:style w:type="character" w:customStyle="1" w:styleId="Char1">
    <w:name w:val="批注框文本 Char"/>
    <w:basedOn w:val="a0"/>
    <w:link w:val="a5"/>
    <w:uiPriority w:val="99"/>
    <w:semiHidden/>
    <w:rsid w:val="008D4A5B"/>
    <w:rPr>
      <w:sz w:val="18"/>
      <w:szCs w:val="18"/>
    </w:rPr>
  </w:style>
  <w:style w:type="paragraph" w:styleId="a6">
    <w:name w:val="Normal (Web)"/>
    <w:basedOn w:val="a"/>
    <w:uiPriority w:val="99"/>
    <w:semiHidden/>
    <w:unhideWhenUsed/>
    <w:rsid w:val="008D4A5B"/>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8D4A5B"/>
    <w:rPr>
      <w:color w:val="0000FF"/>
      <w:u w:val="single"/>
    </w:rPr>
  </w:style>
</w:styles>
</file>

<file path=word/webSettings.xml><?xml version="1.0" encoding="utf-8"?>
<w:webSettings xmlns:r="http://schemas.openxmlformats.org/officeDocument/2006/relationships" xmlns:w="http://schemas.openxmlformats.org/wordprocessingml/2006/main">
  <w:divs>
    <w:div w:id="174612273">
      <w:bodyDiv w:val="1"/>
      <w:marLeft w:val="0"/>
      <w:marRight w:val="0"/>
      <w:marTop w:val="0"/>
      <w:marBottom w:val="0"/>
      <w:divBdr>
        <w:top w:val="none" w:sz="0" w:space="0" w:color="auto"/>
        <w:left w:val="none" w:sz="0" w:space="0" w:color="auto"/>
        <w:bottom w:val="none" w:sz="0" w:space="0" w:color="auto"/>
        <w:right w:val="none" w:sz="0" w:space="0" w:color="auto"/>
      </w:divBdr>
    </w:div>
    <w:div w:id="1226642479">
      <w:bodyDiv w:val="1"/>
      <w:marLeft w:val="0"/>
      <w:marRight w:val="0"/>
      <w:marTop w:val="0"/>
      <w:marBottom w:val="0"/>
      <w:divBdr>
        <w:top w:val="none" w:sz="0" w:space="0" w:color="auto"/>
        <w:left w:val="none" w:sz="0" w:space="0" w:color="auto"/>
        <w:bottom w:val="none" w:sz="0" w:space="0" w:color="auto"/>
        <w:right w:val="none" w:sz="0" w:space="0" w:color="auto"/>
      </w:divBdr>
    </w:div>
    <w:div w:id="1859151628">
      <w:bodyDiv w:val="1"/>
      <w:marLeft w:val="0"/>
      <w:marRight w:val="0"/>
      <w:marTop w:val="0"/>
      <w:marBottom w:val="0"/>
      <w:divBdr>
        <w:top w:val="none" w:sz="0" w:space="0" w:color="auto"/>
        <w:left w:val="none" w:sz="0" w:space="0" w:color="auto"/>
        <w:bottom w:val="none" w:sz="0" w:space="0" w:color="auto"/>
        <w:right w:val="none" w:sz="0" w:space="0" w:color="auto"/>
      </w:divBdr>
    </w:div>
    <w:div w:id="2069643696">
      <w:bodyDiv w:val="1"/>
      <w:marLeft w:val="0"/>
      <w:marRight w:val="0"/>
      <w:marTop w:val="0"/>
      <w:marBottom w:val="0"/>
      <w:divBdr>
        <w:top w:val="none" w:sz="0" w:space="0" w:color="auto"/>
        <w:left w:val="none" w:sz="0" w:space="0" w:color="auto"/>
        <w:bottom w:val="none" w:sz="0" w:space="0" w:color="auto"/>
        <w:right w:val="none" w:sz="0" w:space="0" w:color="auto"/>
      </w:divBdr>
      <w:divsChild>
        <w:div w:id="755125930">
          <w:marLeft w:val="0"/>
          <w:marRight w:val="0"/>
          <w:marTop w:val="270"/>
          <w:marBottom w:val="0"/>
          <w:divBdr>
            <w:top w:val="none" w:sz="0" w:space="0" w:color="auto"/>
            <w:left w:val="none" w:sz="0" w:space="0" w:color="auto"/>
            <w:bottom w:val="single" w:sz="6" w:space="0" w:color="E5E5E5"/>
            <w:right w:val="none" w:sz="0" w:space="0" w:color="auto"/>
          </w:divBdr>
          <w:divsChild>
            <w:div w:id="8159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c.gov.cn/yzygj/s7657/202204/2efe9f8ca13f499c8e1f70844fe96144/files/15f8e6faf248490fa5534cd7b500feb2.pdf" TargetMode="External"/><Relationship Id="rId3" Type="http://schemas.openxmlformats.org/officeDocument/2006/relationships/webSettings" Target="webSettings.xml"/><Relationship Id="rId7" Type="http://schemas.openxmlformats.org/officeDocument/2006/relationships/hyperlink" Target="http://www.nhc.gov.cn/yzygj/s7657/202204/2efe9f8ca13f499c8e1f70844fe96144/files/05bffdb6d7514898b7a1a4528107807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2022-11-29T03:16:00Z</dcterms:created>
  <dcterms:modified xsi:type="dcterms:W3CDTF">2022-12-01T07:11:00Z</dcterms:modified>
</cp:coreProperties>
</file>